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B5DFF" w14:textId="77777777" w:rsidR="005C56E8" w:rsidRDefault="00B2547F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</w:t>
      </w:r>
    </w:p>
    <w:p w14:paraId="0D61F474" w14:textId="77777777" w:rsidR="005C56E8" w:rsidRDefault="00B2547F"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  <w:b/>
          <w:bCs/>
        </w:rPr>
        <w:t>ТЕХНИЧЕСКОЕ ЗАДАНИЕ</w:t>
      </w:r>
    </w:p>
    <w:p w14:paraId="01EBC070" w14:textId="77777777" w:rsidR="005C56E8" w:rsidRDefault="005C56E8">
      <w:pPr>
        <w:rPr>
          <w:rFonts w:ascii="Liberation Serif" w:hAnsi="Liberation Serif" w:cs="Liberation Serif"/>
          <w:bCs/>
        </w:rPr>
      </w:pPr>
    </w:p>
    <w:p w14:paraId="4C42484D" w14:textId="77777777" w:rsidR="005C56E8" w:rsidRDefault="00B2547F"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</w:rPr>
        <w:t xml:space="preserve">На поставку товаров по лоту: </w:t>
      </w:r>
      <w:r>
        <w:rPr>
          <w:rFonts w:ascii="Liberation Serif" w:eastAsia="Liberation Serif" w:hAnsi="Liberation Serif" w:cs="Liberation Serif"/>
          <w:b/>
          <w:bCs/>
          <w:lang w:eastAsia="en-US"/>
        </w:rPr>
        <w:t>«Кресла офисные»</w:t>
      </w:r>
    </w:p>
    <w:p w14:paraId="25DC93FC" w14:textId="77777777" w:rsidR="005C56E8" w:rsidRDefault="005C56E8">
      <w:pPr>
        <w:jc w:val="center"/>
        <w:rPr>
          <w:rFonts w:ascii="Liberation Serif" w:hAnsi="Liberation Serif" w:cs="Liberation Serif"/>
          <w:b/>
          <w:bCs/>
        </w:rPr>
      </w:pPr>
    </w:p>
    <w:p w14:paraId="1A25E525" w14:textId="77777777" w:rsidR="005C56E8" w:rsidRDefault="00B2547F">
      <w:pPr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  <w:b/>
          <w:bCs/>
          <w:lang w:eastAsia="en-US"/>
        </w:rPr>
        <w:t xml:space="preserve">1. </w:t>
      </w:r>
      <w:r>
        <w:rPr>
          <w:rFonts w:ascii="Liberation Serif" w:eastAsia="Liberation Serif" w:hAnsi="Liberation Serif" w:cs="Liberation Serif"/>
          <w:b/>
          <w:lang w:eastAsia="en-US"/>
        </w:rPr>
        <w:t xml:space="preserve">КРАТКОЕ ОПИСАНИЕ ЗАКУПАЕМЫХ ТОВАРОВ </w:t>
      </w:r>
    </w:p>
    <w:p w14:paraId="3AD47191" w14:textId="77777777" w:rsidR="005C56E8" w:rsidRDefault="00B2547F">
      <w:pPr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  <w:b/>
          <w:lang w:eastAsia="en-US"/>
        </w:rPr>
        <w:t>1.1. Наименование и объем закупаемых товаров</w:t>
      </w:r>
    </w:p>
    <w:p w14:paraId="03159934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="Liberation Serif" w:hAnsi="Liberation Serif" w:cs="Liberation Serif"/>
          <w:bCs/>
        </w:rPr>
        <w:t>Кресла офисные.</w:t>
      </w:r>
    </w:p>
    <w:p w14:paraId="6EA304FA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 xml:space="preserve">Перечень, характеристики товара и ориентировочные объемы определены в </w:t>
      </w:r>
      <w:r>
        <w:rPr>
          <w:rFonts w:ascii="Liberation Serif" w:eastAsia="Liberation Serif" w:hAnsi="Liberation Serif" w:cs="Liberation Serif"/>
          <w:bCs/>
        </w:rPr>
        <w:t xml:space="preserve">Приложении №1 к настоящему </w:t>
      </w:r>
      <w:r>
        <w:rPr>
          <w:rFonts w:ascii="Liberation Serif" w:eastAsia="Liberation Serif" w:hAnsi="Liberation Serif" w:cs="Liberation Serif"/>
          <w:lang w:eastAsia="en-US"/>
        </w:rPr>
        <w:t>Техническому</w:t>
      </w:r>
      <w:r>
        <w:rPr>
          <w:rFonts w:ascii="Liberation Serif" w:eastAsia="Liberation Serif" w:hAnsi="Liberation Serif" w:cs="Liberation Serif"/>
          <w:bCs/>
        </w:rPr>
        <w:t xml:space="preserve"> заданию.</w:t>
      </w:r>
    </w:p>
    <w:p w14:paraId="7F02E7A6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  <w:b/>
          <w:bCs/>
        </w:rPr>
        <w:t xml:space="preserve">1.2. </w:t>
      </w:r>
      <w:r>
        <w:rPr>
          <w:rFonts w:ascii="Liberation Serif" w:eastAsia="Liberation Serif" w:hAnsi="Liberation Serif" w:cs="Liberation Serif"/>
          <w:b/>
          <w:bCs/>
          <w:lang w:eastAsia="en-US"/>
        </w:rPr>
        <w:t>С</w:t>
      </w:r>
      <w:r>
        <w:rPr>
          <w:rFonts w:ascii="Liberation Serif" w:eastAsia="Liberation Serif" w:hAnsi="Liberation Serif" w:cs="Liberation Serif"/>
          <w:b/>
          <w:lang w:eastAsia="en-US"/>
        </w:rPr>
        <w:t>роки поставки товаров</w:t>
      </w:r>
    </w:p>
    <w:p w14:paraId="2D7DD3C0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Начало </w:t>
      </w:r>
      <w:r>
        <w:rPr>
          <w:rFonts w:ascii="Liberation Serif" w:eastAsia="Liberation Serif" w:hAnsi="Liberation Serif" w:cs="Liberation Serif"/>
          <w:lang w:eastAsia="en-US"/>
        </w:rPr>
        <w:t>поставки</w:t>
      </w:r>
      <w:r>
        <w:rPr>
          <w:rFonts w:ascii="Liberation Serif" w:eastAsia="Liberation Serif" w:hAnsi="Liberation Serif" w:cs="Liberation Serif"/>
        </w:rPr>
        <w:t xml:space="preserve"> – январь 2026 г.</w:t>
      </w:r>
    </w:p>
    <w:p w14:paraId="4F313DBF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Окончание</w:t>
      </w:r>
      <w:r>
        <w:rPr>
          <w:rFonts w:ascii="Liberation Serif" w:eastAsia="Liberation Serif" w:hAnsi="Liberation Serif" w:cs="Liberation Serif"/>
        </w:rPr>
        <w:t xml:space="preserve"> поставки – 31.12.2026 г.</w:t>
      </w:r>
    </w:p>
    <w:p w14:paraId="2F1AAFCA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Поставка осуществляется по заявкам заказчика в течение 7 календарных дней с даты направления заявки.</w:t>
      </w:r>
    </w:p>
    <w:p w14:paraId="2DD6A556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  <w:b/>
          <w:lang w:eastAsia="en-US"/>
        </w:rPr>
        <w:t>1.3. Возможность поставки эквивалента</w:t>
      </w:r>
    </w:p>
    <w:p w14:paraId="1E919CA0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Применение эквивалента возможно при условии соответствия товара по </w:t>
      </w:r>
      <w:r>
        <w:rPr>
          <w:rFonts w:ascii="Liberation Serif" w:eastAsia="Liberation Serif" w:hAnsi="Liberation Serif" w:cs="Liberation Serif"/>
          <w:highlight w:val="white"/>
        </w:rPr>
        <w:t>функциональным, техническим характеристикам, габаритным размерам и условиям применения не ниже / хуже требуемых в техническом задании (далее - ТЗ) в том числе в Приложениях №1,2 к ТЗ, а</w:t>
      </w:r>
      <w:r>
        <w:rPr>
          <w:rFonts w:ascii="Liberation Serif" w:eastAsia="Liberation Serif" w:hAnsi="Liberation Serif" w:cs="Liberation Serif"/>
        </w:rPr>
        <w:t xml:space="preserve"> также при предоставлении участником закупки развернутого сравнения по функциональным, техническим характеристикам и условиям применения. </w:t>
      </w:r>
    </w:p>
    <w:p w14:paraId="53326B6F" w14:textId="77777777" w:rsidR="005C56E8" w:rsidRDefault="005C56E8">
      <w:pPr>
        <w:spacing w:after="240"/>
        <w:contextualSpacing/>
        <w:jc w:val="both"/>
        <w:rPr>
          <w:rFonts w:ascii="Liberation Serif" w:hAnsi="Liberation Serif" w:cs="Liberation Serif"/>
        </w:rPr>
      </w:pPr>
    </w:p>
    <w:p w14:paraId="50505BD6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  <w:lang w:eastAsia="en-US"/>
        </w:rPr>
        <w:t xml:space="preserve">2. ОБЩИЕ ТРЕБОВАНИЯ </w:t>
      </w:r>
    </w:p>
    <w:p w14:paraId="35E00AC4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  <w:lang w:eastAsia="en-US"/>
        </w:rPr>
        <w:t>2.1. Место применения, использования товара</w:t>
      </w:r>
    </w:p>
    <w:p w14:paraId="6F09DBDD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spacing w:val="-2"/>
        </w:rPr>
      </w:pPr>
      <w:r>
        <w:rPr>
          <w:rFonts w:ascii="Liberation Serif" w:eastAsia="Liberation Serif" w:hAnsi="Liberation Serif" w:cs="Liberation Serif"/>
          <w:lang w:eastAsia="en-US"/>
        </w:rPr>
        <w:t>Доставка</w:t>
      </w:r>
      <w:r>
        <w:rPr>
          <w:rFonts w:ascii="Liberation Serif" w:eastAsia="Liberation Serif" w:hAnsi="Liberation Serif" w:cs="Liberation Serif"/>
          <w:spacing w:val="-2"/>
          <w:lang w:eastAsia="en-US"/>
        </w:rPr>
        <w:t xml:space="preserve"> товара осуществляется Поставщиком на склад покупателя по адресу:</w:t>
      </w:r>
    </w:p>
    <w:p w14:paraId="6844A53E" w14:textId="77777777" w:rsidR="005C56E8" w:rsidRDefault="00B2547F">
      <w:pPr>
        <w:spacing w:after="240"/>
        <w:contextualSpacing/>
        <w:jc w:val="both"/>
        <w:rPr>
          <w:rFonts w:ascii="Liberation Serif" w:eastAsia="Liberation Serif" w:hAnsi="Liberation Serif" w:cs="Liberation Serif"/>
          <w:spacing w:val="-2"/>
          <w:lang w:eastAsia="en-US"/>
        </w:rPr>
      </w:pPr>
      <w:r>
        <w:rPr>
          <w:rFonts w:ascii="Liberation Serif" w:eastAsia="Liberation Serif" w:hAnsi="Liberation Serif" w:cs="Liberation Serif"/>
          <w:b/>
          <w:bCs/>
          <w:spacing w:val="-2"/>
          <w:lang w:eastAsia="en-US"/>
        </w:rPr>
        <w:t>г. Санкт-Петербург, ул. Михайлова, д.11</w:t>
      </w:r>
      <w:r>
        <w:rPr>
          <w:rFonts w:ascii="Liberation Serif" w:eastAsia="Liberation Serif" w:hAnsi="Liberation Serif" w:cs="Liberation Serif"/>
          <w:spacing w:val="-2"/>
          <w:lang w:eastAsia="en-US"/>
        </w:rPr>
        <w:t xml:space="preserve">, </w:t>
      </w:r>
      <w:r>
        <w:rPr>
          <w:rFonts w:ascii="Liberation Serif" w:eastAsia="Liberation Serif" w:hAnsi="Liberation Serif" w:cs="Liberation Serif"/>
          <w:spacing w:val="-2"/>
        </w:rPr>
        <w:t>а также по адресам отделений по сбыту электроэнергии   Ленинградской области, в том числе</w:t>
      </w:r>
      <w:r>
        <w:rPr>
          <w:rFonts w:ascii="Liberation Serif" w:eastAsia="Liberation Serif" w:hAnsi="Liberation Serif" w:cs="Liberation Serif"/>
          <w:spacing w:val="-2"/>
          <w:lang w:eastAsia="en-US"/>
        </w:rPr>
        <w:t>:</w:t>
      </w:r>
    </w:p>
    <w:p w14:paraId="2C843462" w14:textId="77777777" w:rsidR="005C56E8" w:rsidRDefault="00B2547F">
      <w:pPr>
        <w:widowControl w:val="0"/>
        <w:rPr>
          <w:rFonts w:ascii="Liberation Serif" w:hAnsi="Liberation Serif" w:cs="Liberation Serif"/>
        </w:rPr>
      </w:pPr>
      <w:proofErr w:type="spellStart"/>
      <w:r>
        <w:rPr>
          <w:rFonts w:ascii="Liberation Serif" w:eastAsia="Liberation Serif" w:hAnsi="Liberation Serif" w:cs="Liberation Serif"/>
          <w:b/>
          <w:bCs/>
          <w:iCs/>
        </w:rPr>
        <w:t>Всеволожское</w:t>
      </w:r>
      <w:proofErr w:type="spellEnd"/>
      <w:r>
        <w:rPr>
          <w:rFonts w:ascii="Liberation Serif" w:eastAsia="Liberation Serif" w:hAnsi="Liberation Serif" w:cs="Liberation Serif"/>
          <w:b/>
          <w:bCs/>
          <w:iCs/>
        </w:rPr>
        <w:t xml:space="preserve"> ОСЭ,</w:t>
      </w:r>
      <w:r>
        <w:rPr>
          <w:rFonts w:ascii="Liberation Serif" w:eastAsia="Liberation Serif" w:hAnsi="Liberation Serif" w:cs="Liberation Serif"/>
          <w:bCs/>
          <w:iCs/>
        </w:rPr>
        <w:t xml:space="preserve">188640, г. Всеволожск, Октябрьский пр.89 литер Б </w:t>
      </w:r>
    </w:p>
    <w:p w14:paraId="66DA6CEA" w14:textId="77777777" w:rsidR="005C56E8" w:rsidRDefault="00B2547F">
      <w:pPr>
        <w:widowControl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bCs/>
          <w:iCs/>
        </w:rPr>
        <w:t>Выборгское ОСЭ</w:t>
      </w:r>
      <w:r>
        <w:rPr>
          <w:rFonts w:ascii="Liberation Serif" w:eastAsia="Liberation Serif" w:hAnsi="Liberation Serif" w:cs="Liberation Serif"/>
          <w:bCs/>
          <w:iCs/>
        </w:rPr>
        <w:t>,188800, г. Выборг, ул. Северный Вал, д.3</w:t>
      </w:r>
    </w:p>
    <w:p w14:paraId="64913AA0" w14:textId="77777777" w:rsidR="005C56E8" w:rsidRDefault="00B2547F">
      <w:pPr>
        <w:widowControl w:val="0"/>
        <w:rPr>
          <w:rFonts w:ascii="Liberation Serif" w:hAnsi="Liberation Serif" w:cs="Liberation Serif"/>
        </w:rPr>
      </w:pPr>
      <w:proofErr w:type="spellStart"/>
      <w:r>
        <w:rPr>
          <w:rFonts w:ascii="Liberation Serif" w:eastAsia="Liberation Serif" w:hAnsi="Liberation Serif" w:cs="Liberation Serif"/>
          <w:b/>
          <w:bCs/>
          <w:iCs/>
        </w:rPr>
        <w:t>Кингисеппское</w:t>
      </w:r>
      <w:proofErr w:type="spellEnd"/>
      <w:r>
        <w:rPr>
          <w:rFonts w:ascii="Liberation Serif" w:eastAsia="Liberation Serif" w:hAnsi="Liberation Serif" w:cs="Liberation Serif"/>
          <w:b/>
          <w:bCs/>
          <w:iCs/>
        </w:rPr>
        <w:t xml:space="preserve"> ОСЭ</w:t>
      </w:r>
      <w:r>
        <w:rPr>
          <w:rFonts w:ascii="Liberation Serif" w:eastAsia="Liberation Serif" w:hAnsi="Liberation Serif" w:cs="Liberation Serif"/>
          <w:bCs/>
          <w:iCs/>
        </w:rPr>
        <w:t xml:space="preserve">, 188480, г. Ленинградская обл., г. Кингисепп, ул. </w:t>
      </w:r>
      <w:proofErr w:type="spellStart"/>
      <w:r>
        <w:rPr>
          <w:rFonts w:ascii="Liberation Serif" w:eastAsia="Liberation Serif" w:hAnsi="Liberation Serif" w:cs="Liberation Serif"/>
          <w:bCs/>
          <w:iCs/>
        </w:rPr>
        <w:t>М.Гражданская</w:t>
      </w:r>
      <w:proofErr w:type="spellEnd"/>
      <w:r>
        <w:rPr>
          <w:rFonts w:ascii="Liberation Serif" w:eastAsia="Liberation Serif" w:hAnsi="Liberation Serif" w:cs="Liberation Serif"/>
          <w:bCs/>
          <w:iCs/>
        </w:rPr>
        <w:t xml:space="preserve"> д.4</w:t>
      </w:r>
    </w:p>
    <w:p w14:paraId="3283025D" w14:textId="77777777" w:rsidR="005C56E8" w:rsidRDefault="00B2547F">
      <w:pPr>
        <w:widowControl w:val="0"/>
        <w:rPr>
          <w:rFonts w:ascii="Liberation Serif" w:hAnsi="Liberation Serif" w:cs="Liberation Serif"/>
        </w:rPr>
      </w:pPr>
      <w:proofErr w:type="spellStart"/>
      <w:r>
        <w:rPr>
          <w:rFonts w:ascii="Liberation Serif" w:eastAsia="Liberation Serif" w:hAnsi="Liberation Serif" w:cs="Liberation Serif"/>
          <w:bCs/>
          <w:iCs/>
        </w:rPr>
        <w:t>Волосовский</w:t>
      </w:r>
      <w:proofErr w:type="spellEnd"/>
      <w:r>
        <w:rPr>
          <w:rFonts w:ascii="Liberation Serif" w:eastAsia="Liberation Serif" w:hAnsi="Liberation Serif" w:cs="Liberation Serif"/>
          <w:bCs/>
          <w:iCs/>
        </w:rPr>
        <w:t xml:space="preserve"> участок:188410, Ленинградская обл., г. Волосово, пр. </w:t>
      </w:r>
      <w:proofErr w:type="spellStart"/>
      <w:r>
        <w:rPr>
          <w:rFonts w:ascii="Liberation Serif" w:eastAsia="Liberation Serif" w:hAnsi="Liberation Serif" w:cs="Liberation Serif"/>
          <w:bCs/>
          <w:iCs/>
        </w:rPr>
        <w:t>Вингиссара</w:t>
      </w:r>
      <w:proofErr w:type="spellEnd"/>
      <w:r>
        <w:rPr>
          <w:rFonts w:ascii="Liberation Serif" w:eastAsia="Liberation Serif" w:hAnsi="Liberation Serif" w:cs="Liberation Serif"/>
          <w:bCs/>
          <w:iCs/>
        </w:rPr>
        <w:t>, д.89</w:t>
      </w:r>
    </w:p>
    <w:p w14:paraId="66FE7563" w14:textId="77777777" w:rsidR="005C56E8" w:rsidRDefault="00B2547F">
      <w:pPr>
        <w:widowControl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bCs/>
          <w:iCs/>
        </w:rPr>
        <w:t>Кировское ОСЭ,</w:t>
      </w:r>
      <w:r>
        <w:rPr>
          <w:rFonts w:ascii="Liberation Serif" w:eastAsia="Liberation Serif" w:hAnsi="Liberation Serif" w:cs="Liberation Serif"/>
          <w:bCs/>
          <w:iCs/>
        </w:rPr>
        <w:t xml:space="preserve"> 187341, г. Кировск, Ленинградская обл. ул. Энергетиков, д. 6, пом.1.</w:t>
      </w:r>
    </w:p>
    <w:p w14:paraId="4AEA3B5E" w14:textId="77777777" w:rsidR="005C56E8" w:rsidRDefault="00B2547F">
      <w:pPr>
        <w:widowControl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bCs/>
          <w:iCs/>
        </w:rPr>
        <w:t>Курортное ОСЭ</w:t>
      </w:r>
      <w:r>
        <w:rPr>
          <w:rFonts w:ascii="Liberation Serif" w:eastAsia="Liberation Serif" w:hAnsi="Liberation Serif" w:cs="Liberation Serif"/>
          <w:bCs/>
          <w:iCs/>
        </w:rPr>
        <w:t>,197706, г. Санкт-Петербург, г. Сестрорецк, ул. Токарева, д.1.</w:t>
      </w:r>
    </w:p>
    <w:p w14:paraId="16F46E47" w14:textId="77777777" w:rsidR="005C56E8" w:rsidRDefault="00B2547F">
      <w:pPr>
        <w:widowControl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Cs/>
          <w:iCs/>
        </w:rPr>
        <w:t>Зеленогорский участок: 197720, г. Зеленогорск, проспект Ленина, д. 20а, лит. А</w:t>
      </w:r>
    </w:p>
    <w:p w14:paraId="3A374733" w14:textId="77777777" w:rsidR="005C56E8" w:rsidRDefault="00B2547F">
      <w:pPr>
        <w:widowControl w:val="0"/>
        <w:rPr>
          <w:rFonts w:ascii="Liberation Serif" w:hAnsi="Liberation Serif" w:cs="Liberation Serif"/>
        </w:rPr>
      </w:pPr>
      <w:proofErr w:type="spellStart"/>
      <w:r>
        <w:rPr>
          <w:rFonts w:ascii="Liberation Serif" w:eastAsia="Liberation Serif" w:hAnsi="Liberation Serif" w:cs="Liberation Serif"/>
          <w:b/>
          <w:bCs/>
          <w:iCs/>
        </w:rPr>
        <w:t>Лодейнопольское</w:t>
      </w:r>
      <w:proofErr w:type="spellEnd"/>
      <w:r>
        <w:rPr>
          <w:rFonts w:ascii="Liberation Serif" w:eastAsia="Liberation Serif" w:hAnsi="Liberation Serif" w:cs="Liberation Serif"/>
          <w:b/>
          <w:bCs/>
          <w:iCs/>
        </w:rPr>
        <w:t xml:space="preserve"> ОСЭ</w:t>
      </w:r>
      <w:r>
        <w:rPr>
          <w:rFonts w:ascii="Liberation Serif" w:eastAsia="Liberation Serif" w:hAnsi="Liberation Serif" w:cs="Liberation Serif"/>
          <w:bCs/>
          <w:iCs/>
        </w:rPr>
        <w:t>, г. Лодейное Поле, ул. Ульяновская, дом 15</w:t>
      </w:r>
    </w:p>
    <w:p w14:paraId="75B34C36" w14:textId="77777777" w:rsidR="005C56E8" w:rsidRDefault="00B2547F">
      <w:pPr>
        <w:widowControl w:val="0"/>
        <w:rPr>
          <w:rFonts w:ascii="Liberation Serif" w:hAnsi="Liberation Serif" w:cs="Liberation Serif"/>
        </w:rPr>
      </w:pPr>
      <w:proofErr w:type="spellStart"/>
      <w:r>
        <w:rPr>
          <w:rFonts w:ascii="Liberation Serif" w:eastAsia="Liberation Serif" w:hAnsi="Liberation Serif" w:cs="Liberation Serif"/>
          <w:bCs/>
          <w:iCs/>
        </w:rPr>
        <w:t>Подпорожский</w:t>
      </w:r>
      <w:proofErr w:type="spellEnd"/>
      <w:r>
        <w:rPr>
          <w:rFonts w:ascii="Liberation Serif" w:eastAsia="Liberation Serif" w:hAnsi="Liberation Serif" w:cs="Liberation Serif"/>
          <w:bCs/>
          <w:iCs/>
        </w:rPr>
        <w:t xml:space="preserve"> участок: 187780, г. Подпорожье, ул. Комсомольская, д. 1а</w:t>
      </w:r>
    </w:p>
    <w:p w14:paraId="7A7FA7E7" w14:textId="77777777" w:rsidR="005C56E8" w:rsidRDefault="00B2547F">
      <w:pPr>
        <w:widowControl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bCs/>
          <w:iCs/>
        </w:rPr>
        <w:t>Лужское ОСЭ</w:t>
      </w:r>
      <w:r>
        <w:rPr>
          <w:rFonts w:ascii="Liberation Serif" w:eastAsia="Liberation Serif" w:hAnsi="Liberation Serif" w:cs="Liberation Serif"/>
          <w:bCs/>
          <w:iCs/>
        </w:rPr>
        <w:t>,188230, Ленинградская область, г. Луга, ул. Железнодорожная, д.2/6</w:t>
      </w:r>
    </w:p>
    <w:p w14:paraId="0E594587" w14:textId="77777777" w:rsidR="005C56E8" w:rsidRDefault="00B2547F">
      <w:pPr>
        <w:widowControl w:val="0"/>
        <w:rPr>
          <w:rFonts w:ascii="Liberation Serif" w:hAnsi="Liberation Serif" w:cs="Liberation Serif"/>
        </w:rPr>
      </w:pPr>
      <w:proofErr w:type="spellStart"/>
      <w:r>
        <w:rPr>
          <w:rFonts w:ascii="Liberation Serif" w:eastAsia="Liberation Serif" w:hAnsi="Liberation Serif" w:cs="Liberation Serif"/>
          <w:b/>
          <w:bCs/>
          <w:iCs/>
        </w:rPr>
        <w:t>Новоладожское</w:t>
      </w:r>
      <w:proofErr w:type="spellEnd"/>
      <w:r>
        <w:rPr>
          <w:rFonts w:ascii="Liberation Serif" w:eastAsia="Liberation Serif" w:hAnsi="Liberation Serif" w:cs="Liberation Serif"/>
          <w:b/>
          <w:bCs/>
          <w:iCs/>
        </w:rPr>
        <w:t xml:space="preserve"> ОСЭ</w:t>
      </w:r>
      <w:r>
        <w:rPr>
          <w:rFonts w:ascii="Liberation Serif" w:eastAsia="Liberation Serif" w:hAnsi="Liberation Serif" w:cs="Liberation Serif"/>
          <w:bCs/>
          <w:iCs/>
        </w:rPr>
        <w:t>,187450, Ленинградская область, Волховский р-н, г. Новая Ладога, ул. Луначарского, д.2</w:t>
      </w:r>
    </w:p>
    <w:p w14:paraId="11CD0238" w14:textId="77777777" w:rsidR="005C56E8" w:rsidRDefault="00B2547F">
      <w:pPr>
        <w:widowControl w:val="0"/>
        <w:rPr>
          <w:rFonts w:ascii="Liberation Serif" w:hAnsi="Liberation Serif" w:cs="Liberation Serif"/>
        </w:rPr>
      </w:pPr>
      <w:proofErr w:type="spellStart"/>
      <w:r>
        <w:rPr>
          <w:rFonts w:ascii="Liberation Serif" w:eastAsia="Liberation Serif" w:hAnsi="Liberation Serif" w:cs="Liberation Serif"/>
          <w:b/>
          <w:bCs/>
          <w:iCs/>
        </w:rPr>
        <w:t>Приозерское</w:t>
      </w:r>
      <w:proofErr w:type="spellEnd"/>
      <w:r>
        <w:rPr>
          <w:rFonts w:ascii="Liberation Serif" w:eastAsia="Liberation Serif" w:hAnsi="Liberation Serif" w:cs="Liberation Serif"/>
          <w:b/>
          <w:bCs/>
          <w:iCs/>
        </w:rPr>
        <w:t xml:space="preserve"> ОСЭ</w:t>
      </w:r>
      <w:r>
        <w:rPr>
          <w:rFonts w:ascii="Liberation Serif" w:eastAsia="Liberation Serif" w:hAnsi="Liberation Serif" w:cs="Liberation Serif"/>
          <w:bCs/>
          <w:iCs/>
        </w:rPr>
        <w:t xml:space="preserve">,188760, г. Приозерск, ул. Калинина, д.51, </w:t>
      </w:r>
    </w:p>
    <w:p w14:paraId="00DADE56" w14:textId="77777777" w:rsidR="005C56E8" w:rsidRDefault="00B2547F">
      <w:pPr>
        <w:widowControl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Cs/>
          <w:iCs/>
        </w:rPr>
        <w:t>Сосновский участок: 188730, п. Сосново, Приозерский р-н, ул. Механизаторов, д.11</w:t>
      </w:r>
    </w:p>
    <w:p w14:paraId="6790415D" w14:textId="77777777" w:rsidR="005C56E8" w:rsidRDefault="00B2547F">
      <w:pPr>
        <w:widowControl w:val="0"/>
        <w:rPr>
          <w:rFonts w:ascii="Liberation Serif" w:hAnsi="Liberation Serif" w:cs="Liberation Serif"/>
        </w:rPr>
      </w:pPr>
      <w:proofErr w:type="spellStart"/>
      <w:r>
        <w:rPr>
          <w:rFonts w:ascii="Liberation Serif" w:eastAsia="Liberation Serif" w:hAnsi="Liberation Serif" w:cs="Liberation Serif"/>
          <w:b/>
          <w:bCs/>
          <w:iCs/>
        </w:rPr>
        <w:t>Петродворцовое</w:t>
      </w:r>
      <w:proofErr w:type="spellEnd"/>
      <w:r>
        <w:rPr>
          <w:rFonts w:ascii="Liberation Serif" w:eastAsia="Liberation Serif" w:hAnsi="Liberation Serif" w:cs="Liberation Serif"/>
          <w:b/>
          <w:bCs/>
          <w:iCs/>
        </w:rPr>
        <w:t xml:space="preserve"> ОСЭ</w:t>
      </w:r>
      <w:r>
        <w:rPr>
          <w:rFonts w:ascii="Liberation Serif" w:eastAsia="Liberation Serif" w:hAnsi="Liberation Serif" w:cs="Liberation Serif"/>
          <w:bCs/>
          <w:iCs/>
        </w:rPr>
        <w:t>,198510, г. Санкт-Петербург, г. Петергоф, ул. Константиновская, д.8</w:t>
      </w:r>
    </w:p>
    <w:p w14:paraId="24286880" w14:textId="77777777" w:rsidR="005C56E8" w:rsidRDefault="00B2547F">
      <w:pPr>
        <w:widowControl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Cs/>
          <w:iCs/>
        </w:rPr>
        <w:t>Красносельский участок: 198320, г. Санкт-Петербург, г. Красное Село, ул. Свободы, д.46, лит. Б</w:t>
      </w:r>
    </w:p>
    <w:p w14:paraId="3D3DC207" w14:textId="77777777" w:rsidR="005C56E8" w:rsidRDefault="00B2547F">
      <w:pPr>
        <w:widowControl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bCs/>
          <w:iCs/>
        </w:rPr>
        <w:t>Пушкинское ОСЭ</w:t>
      </w:r>
      <w:r>
        <w:rPr>
          <w:rFonts w:ascii="Liberation Serif" w:eastAsia="Liberation Serif" w:hAnsi="Liberation Serif" w:cs="Liberation Serif"/>
          <w:bCs/>
          <w:iCs/>
        </w:rPr>
        <w:t>, 196608, г. Санкт-Петербург, г. Пушкин, Октябрьский бульвар, д. 16, лит. А</w:t>
      </w:r>
    </w:p>
    <w:p w14:paraId="054963FC" w14:textId="77777777" w:rsidR="005C56E8" w:rsidRDefault="00B2547F">
      <w:pPr>
        <w:widowControl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bCs/>
          <w:iCs/>
        </w:rPr>
        <w:t>Рощинское ОСЭ</w:t>
      </w:r>
      <w:r>
        <w:rPr>
          <w:rFonts w:ascii="Liberation Serif" w:eastAsia="Liberation Serif" w:hAnsi="Liberation Serif" w:cs="Liberation Serif"/>
          <w:bCs/>
          <w:iCs/>
        </w:rPr>
        <w:t>,188820, Ленинградская обл., Выборгский р-н, пос. Рощино, ул. Советская, д.57</w:t>
      </w:r>
    </w:p>
    <w:p w14:paraId="6B8D5B10" w14:textId="77777777" w:rsidR="005C56E8" w:rsidRDefault="00B2547F">
      <w:pPr>
        <w:widowControl w:val="0"/>
        <w:rPr>
          <w:rFonts w:ascii="Liberation Serif" w:hAnsi="Liberation Serif" w:cs="Liberation Serif"/>
        </w:rPr>
      </w:pPr>
      <w:proofErr w:type="spellStart"/>
      <w:r>
        <w:rPr>
          <w:rFonts w:ascii="Liberation Serif" w:eastAsia="Liberation Serif" w:hAnsi="Liberation Serif" w:cs="Liberation Serif"/>
          <w:b/>
          <w:bCs/>
          <w:iCs/>
        </w:rPr>
        <w:t>Сертоловское</w:t>
      </w:r>
      <w:proofErr w:type="spellEnd"/>
      <w:r>
        <w:rPr>
          <w:rFonts w:ascii="Liberation Serif" w:eastAsia="Liberation Serif" w:hAnsi="Liberation Serif" w:cs="Liberation Serif"/>
          <w:b/>
          <w:bCs/>
          <w:iCs/>
        </w:rPr>
        <w:t xml:space="preserve"> ОСЭ</w:t>
      </w:r>
      <w:r>
        <w:rPr>
          <w:rFonts w:ascii="Liberation Serif" w:eastAsia="Liberation Serif" w:hAnsi="Liberation Serif" w:cs="Liberation Serif"/>
          <w:bCs/>
          <w:iCs/>
        </w:rPr>
        <w:t>,188655, Ленинградская область, г. Сертолово, ул. Школьная, д.2</w:t>
      </w:r>
    </w:p>
    <w:p w14:paraId="28EB6E93" w14:textId="77777777" w:rsidR="005C56E8" w:rsidRDefault="00B2547F">
      <w:pPr>
        <w:widowControl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bCs/>
          <w:iCs/>
        </w:rPr>
        <w:t>Тихвинское ОСЭ</w:t>
      </w:r>
      <w:r>
        <w:rPr>
          <w:rFonts w:ascii="Liberation Serif" w:eastAsia="Liberation Serif" w:hAnsi="Liberation Serif" w:cs="Liberation Serif"/>
          <w:bCs/>
          <w:iCs/>
        </w:rPr>
        <w:t>,187553, Ленинградская область, г. Тихвин,1а микрорайон, д.37</w:t>
      </w:r>
    </w:p>
    <w:p w14:paraId="6AFDB752" w14:textId="77777777" w:rsidR="005C56E8" w:rsidRDefault="00B2547F">
      <w:pPr>
        <w:widowControl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bCs/>
          <w:iCs/>
        </w:rPr>
        <w:t>Тосненское ОСЭ</w:t>
      </w:r>
      <w:r>
        <w:rPr>
          <w:rFonts w:ascii="Liberation Serif" w:eastAsia="Liberation Serif" w:hAnsi="Liberation Serif" w:cs="Liberation Serif"/>
          <w:bCs/>
          <w:iCs/>
        </w:rPr>
        <w:t>,187000, Ленинградская область, г. Тосно, ул. Энергетиков, д.7</w:t>
      </w:r>
    </w:p>
    <w:p w14:paraId="226EAE4A" w14:textId="77777777" w:rsidR="005C56E8" w:rsidRDefault="00B2547F">
      <w:pPr>
        <w:widowControl w:val="0"/>
        <w:rPr>
          <w:rFonts w:ascii="Liberation Serif" w:hAnsi="Liberation Serif" w:cs="Liberation Serif"/>
          <w:bCs/>
          <w:iCs/>
        </w:rPr>
      </w:pPr>
      <w:r>
        <w:rPr>
          <w:rFonts w:ascii="Liberation Serif" w:eastAsia="Liberation Serif" w:hAnsi="Liberation Serif" w:cs="Liberation Serif"/>
          <w:b/>
          <w:bCs/>
          <w:iCs/>
        </w:rPr>
        <w:lastRenderedPageBreak/>
        <w:t>Гатчинское ОСЭ,</w:t>
      </w:r>
      <w:r>
        <w:rPr>
          <w:rFonts w:ascii="Liberation Serif" w:eastAsia="Liberation Serif" w:hAnsi="Liberation Serif" w:cs="Liberation Serif"/>
          <w:bCs/>
          <w:iCs/>
        </w:rPr>
        <w:t>188300, Ленинградская область, г. Гатчина, ул. Старая дорога, д.2</w:t>
      </w:r>
    </w:p>
    <w:p w14:paraId="0B211D22" w14:textId="77777777" w:rsidR="005C56E8" w:rsidRDefault="005C56E8">
      <w:pPr>
        <w:spacing w:after="240"/>
        <w:contextualSpacing/>
        <w:jc w:val="both"/>
        <w:rPr>
          <w:rFonts w:ascii="Liberation Serif" w:hAnsi="Liberation Serif" w:cs="Liberation Serif"/>
          <w:bCs/>
          <w:iCs/>
        </w:rPr>
      </w:pPr>
    </w:p>
    <w:p w14:paraId="10676970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lang w:eastAsia="en-US"/>
        </w:rPr>
        <w:t>2.2. Требования к товару</w:t>
      </w:r>
      <w:r>
        <w:rPr>
          <w:rFonts w:ascii="Liberation Serif" w:eastAsia="Liberation Serif" w:hAnsi="Liberation Serif" w:cs="Liberation Serif"/>
          <w:lang w:eastAsia="en-US"/>
        </w:rPr>
        <w:t xml:space="preserve"> </w:t>
      </w:r>
    </w:p>
    <w:p w14:paraId="6A44971F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 xml:space="preserve">Продукция должна быть новой и ранее неиспользованной, стандартная комплектация завода-изготовителя, продукция должна иметь сертификаты соответствия ГОСТу 19917-2014 «Мебель для сидения и лежания» (копии сертификатов предоставляются Покупателю при передаче партии Товара). </w:t>
      </w:r>
    </w:p>
    <w:p w14:paraId="64666B42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lang w:eastAsia="en-US"/>
        </w:rPr>
        <w:t>2.3. Требования о соответствии товаров обязательным требованиям законодательства о техническом регулировании</w:t>
      </w:r>
    </w:p>
    <w:p w14:paraId="482DAB80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Товар должен соответствовать требованиям Технического регламента таможенного союза «О безопасности мебельной продукции» ТР ТС 025/2012. Сертификаты / декларации соответствия мебели требованиям ТР ТС 025/2012 предоставляются Поставщиком вместе с товаром.</w:t>
      </w:r>
    </w:p>
    <w:p w14:paraId="1B193641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  <w:lang w:eastAsia="en-US"/>
        </w:rPr>
        <w:t>2.4. Требования о добровольной сертификации товаров</w:t>
      </w:r>
    </w:p>
    <w:p w14:paraId="31430C8B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Не устанавливаются.</w:t>
      </w:r>
    </w:p>
    <w:p w14:paraId="7444FB6C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  <w:b/>
          <w:lang w:eastAsia="en-US"/>
        </w:rPr>
        <w:t xml:space="preserve">Требования к гарантийному сроку и (или) объёму предоставления гарантий качества на поставляемый товар </w:t>
      </w:r>
    </w:p>
    <w:p w14:paraId="156E50A7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  <w:lang w:eastAsia="en-US"/>
        </w:rPr>
        <w:t xml:space="preserve">Гарантийный срок должен составлять не менее 12 месяцев с момента получения товара по накладной. В случае обнаружения в течение гарантийного срока, дефектов поставляемого товара, Поставщик обязан в течение 3-х дней с даты получения письменного уведомления </w:t>
      </w:r>
      <w:r>
        <w:rPr>
          <w:rFonts w:ascii="Liberation Serif" w:eastAsia="Liberation Serif" w:hAnsi="Liberation Serif" w:cs="Liberation Serif"/>
          <w:spacing w:val="-2"/>
          <w:lang w:eastAsia="en-US"/>
        </w:rPr>
        <w:t>Покупателя</w:t>
      </w:r>
      <w:r>
        <w:rPr>
          <w:rFonts w:ascii="Liberation Serif" w:eastAsia="Liberation Serif" w:hAnsi="Liberation Serif" w:cs="Liberation Serif"/>
          <w:color w:val="FF0000"/>
          <w:spacing w:val="-2"/>
          <w:lang w:eastAsia="en-US"/>
        </w:rPr>
        <w:t xml:space="preserve"> </w:t>
      </w:r>
      <w:r>
        <w:rPr>
          <w:rFonts w:ascii="Liberation Serif" w:eastAsia="Liberation Serif" w:hAnsi="Liberation Serif" w:cs="Liberation Serif"/>
          <w:lang w:eastAsia="en-US"/>
        </w:rPr>
        <w:t>направить своего уполномоченного представителя для участия в комиссии по расследованию произошедшего повреждения. Все затраты, связанные с устранением дефектов поставленного товара, вызванных нарушением технологии изготовления, поставки, в том числе затраты на транспортировку, несет Поставщик данного товара.</w:t>
      </w:r>
    </w:p>
    <w:p w14:paraId="4418D83B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  <w:lang w:eastAsia="en-US"/>
        </w:rPr>
        <w:t>В составе своего предложения Участник должен в явном виде указать предлагаемый срок гарантии и момент с которого она действует.</w:t>
      </w:r>
    </w:p>
    <w:p w14:paraId="082C26CE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  <w:lang w:eastAsia="en-US"/>
        </w:rPr>
        <w:t>2.5. Требования по осуществлению сопутствующих работ при поставке товаров</w:t>
      </w:r>
    </w:p>
    <w:p w14:paraId="20D9585F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Обязательная сборка и установка в помещениях за счет Поставщика. </w:t>
      </w:r>
    </w:p>
    <w:p w14:paraId="4D1FFC71" w14:textId="77777777" w:rsidR="005C56E8" w:rsidRPr="00732235" w:rsidRDefault="005C56E8">
      <w:pPr>
        <w:tabs>
          <w:tab w:val="num" w:pos="0"/>
        </w:tabs>
        <w:spacing w:after="240"/>
        <w:contextualSpacing/>
        <w:jc w:val="both"/>
        <w:rPr>
          <w:rFonts w:ascii="Liberation Serif" w:hAnsi="Liberation Serif" w:cs="Liberation Serif"/>
        </w:rPr>
      </w:pPr>
    </w:p>
    <w:p w14:paraId="5F246346" w14:textId="77777777" w:rsidR="005C56E8" w:rsidRPr="00732235" w:rsidRDefault="00B2547F">
      <w:pPr>
        <w:tabs>
          <w:tab w:val="num" w:pos="0"/>
        </w:tabs>
        <w:spacing w:after="240"/>
        <w:contextualSpacing/>
        <w:jc w:val="both"/>
        <w:rPr>
          <w:rFonts w:ascii="Liberation Serif" w:hAnsi="Liberation Serif" w:cs="Liberation Serif"/>
          <w:b/>
        </w:rPr>
      </w:pPr>
      <w:r w:rsidRPr="00732235">
        <w:rPr>
          <w:rFonts w:ascii="Liberation Serif" w:eastAsia="Liberation Serif" w:hAnsi="Liberation Serif" w:cs="Liberation Serif"/>
          <w:b/>
          <w:lang w:eastAsia="en-US"/>
        </w:rPr>
        <w:t>3. ТРЕБОВАНИЯ К ВЫПОЛНЕНИЮ ПОСТАВКИ ТОВАРОВ</w:t>
      </w:r>
    </w:p>
    <w:p w14:paraId="120167AC" w14:textId="77777777" w:rsidR="005C56E8" w:rsidRPr="00732235" w:rsidRDefault="00B2547F">
      <w:pPr>
        <w:tabs>
          <w:tab w:val="num" w:pos="0"/>
        </w:tabs>
        <w:spacing w:after="240"/>
        <w:contextualSpacing/>
        <w:jc w:val="both"/>
        <w:rPr>
          <w:rFonts w:ascii="Liberation Serif" w:hAnsi="Liberation Serif" w:cs="Liberation Serif"/>
          <w:b/>
          <w:bCs/>
        </w:rPr>
      </w:pPr>
      <w:r w:rsidRPr="00732235">
        <w:rPr>
          <w:rFonts w:ascii="Liberation Serif" w:eastAsia="Liberation Serif" w:hAnsi="Liberation Serif" w:cs="Liberation Serif"/>
          <w:b/>
          <w:lang w:eastAsia="en-US"/>
        </w:rPr>
        <w:t>3.1. Требования к отгрузке и доставке приобретаемых товаров</w:t>
      </w:r>
    </w:p>
    <w:p w14:paraId="5AF2F2E5" w14:textId="6BBCEBFC" w:rsidR="005C56E8" w:rsidRDefault="00B2547F">
      <w:pPr>
        <w:tabs>
          <w:tab w:val="num" w:pos="0"/>
        </w:tabs>
        <w:spacing w:after="240"/>
        <w:contextualSpacing/>
        <w:jc w:val="both"/>
        <w:rPr>
          <w:rFonts w:ascii="Liberation Serif" w:hAnsi="Liberation Serif" w:cs="Liberation Serif"/>
          <w:b/>
          <w:bCs/>
        </w:rPr>
      </w:pPr>
      <w:r w:rsidRPr="00732235">
        <w:rPr>
          <w:rFonts w:ascii="Liberation Serif" w:eastAsia="Liberation Serif" w:hAnsi="Liberation Serif" w:cs="Liberation Serif"/>
        </w:rPr>
        <w:t xml:space="preserve">Поставщик должен обеспечить поставку закупаемого товара, указанного в </w:t>
      </w:r>
      <w:r w:rsidRPr="00732235">
        <w:rPr>
          <w:rFonts w:ascii="Liberation Serif" w:eastAsia="Liberation Serif" w:hAnsi="Liberation Serif" w:cs="Liberation Serif"/>
          <w:lang w:eastAsia="en-US"/>
        </w:rPr>
        <w:t>Приложени</w:t>
      </w:r>
      <w:r w:rsidR="00843FB0" w:rsidRPr="00732235">
        <w:rPr>
          <w:rFonts w:ascii="Liberation Serif" w:eastAsia="Liberation Serif" w:hAnsi="Liberation Serif" w:cs="Liberation Serif"/>
          <w:lang w:eastAsia="en-US"/>
        </w:rPr>
        <w:t>и</w:t>
      </w:r>
      <w:r w:rsidRPr="00732235">
        <w:rPr>
          <w:rFonts w:ascii="Liberation Serif" w:eastAsia="Liberation Serif" w:hAnsi="Liberation Serif" w:cs="Liberation Serif"/>
          <w:lang w:eastAsia="en-US"/>
        </w:rPr>
        <w:t xml:space="preserve"> № 1 к Техническому заданию</w:t>
      </w:r>
      <w:r w:rsidR="00843FB0" w:rsidRPr="00732235">
        <w:rPr>
          <w:rFonts w:ascii="Liberation Serif" w:eastAsia="Liberation Serif" w:hAnsi="Liberation Serif" w:cs="Liberation Serif"/>
          <w:lang w:eastAsia="en-US"/>
        </w:rPr>
        <w:t xml:space="preserve"> (с учетом Приложения №2 к Техническому заданию)</w:t>
      </w:r>
      <w:r w:rsidRPr="00732235">
        <w:rPr>
          <w:rFonts w:ascii="Liberation Serif" w:eastAsia="Liberation Serif" w:hAnsi="Liberation Serif" w:cs="Liberation Serif"/>
        </w:rPr>
        <w:t xml:space="preserve"> в течение срока действия договора. П</w:t>
      </w:r>
      <w:r w:rsidRPr="00732235">
        <w:rPr>
          <w:rFonts w:ascii="Liberation Serif" w:eastAsia="Liberation Serif" w:hAnsi="Liberation Serif" w:cs="Liberation Serif"/>
          <w:spacing w:val="-2"/>
        </w:rPr>
        <w:t xml:space="preserve">оставка товара производится партиями на основании Заявок Покупателя, в срок - не позднее 7 календарных дней с даты подачи Заявки, в которой должны быть предусмотрены наименование, количество поставляемых товаров. </w:t>
      </w:r>
      <w:r w:rsidRPr="00732235">
        <w:rPr>
          <w:rFonts w:ascii="Liberation Serif" w:eastAsia="Liberation Serif" w:hAnsi="Liberation Serif" w:cs="Liberation Serif"/>
          <w:lang w:eastAsia="en-US"/>
        </w:rPr>
        <w:t xml:space="preserve">Погрузка товара, его доставка, разгрузка и сборка установка в подразделениях главного офиса Покупателя по </w:t>
      </w:r>
      <w:r>
        <w:rPr>
          <w:rFonts w:ascii="Liberation Serif" w:eastAsia="Liberation Serif" w:hAnsi="Liberation Serif" w:cs="Liberation Serif"/>
          <w:lang w:eastAsia="en-US"/>
        </w:rPr>
        <w:t>адресу: Санкт-Петербург, ул. Михайлова, д. 11, а также по адресам отделений по сбыту электроэнергии Ленинградской области (указанным в п.2.1.) должна осуществляться силами и за счет Поставщика в сопровождении не менее двух сборщиков.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также расходы, связанные со страхованием, с уплатой таможенных пошлин, налогов, сборов и других обязательных платежей.</w:t>
      </w:r>
    </w:p>
    <w:p w14:paraId="355D2AFC" w14:textId="77777777" w:rsidR="005C56E8" w:rsidRDefault="00B2547F">
      <w:pPr>
        <w:tabs>
          <w:tab w:val="num" w:pos="0"/>
        </w:tabs>
        <w:spacing w:after="240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  <w:lang w:eastAsia="en-US"/>
        </w:rPr>
        <w:t>3.2. Требования к таре и упаковке приобретаемых товаров</w:t>
      </w:r>
    </w:p>
    <w:p w14:paraId="5246DFAF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должны    быть надлежащим образом промаркированы.</w:t>
      </w:r>
    </w:p>
    <w:p w14:paraId="04002A20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  <w:lang w:eastAsia="en-US"/>
        </w:rPr>
        <w:t>3.3. Требования к приемке товаров</w:t>
      </w:r>
    </w:p>
    <w:p w14:paraId="155CB02B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Поставщик должен обеспечить присутствие своего уполномоченного представителя при проведении приемки поставляемого товара на складе</w:t>
      </w:r>
      <w:r>
        <w:rPr>
          <w:rFonts w:ascii="Liberation Serif" w:eastAsia="Liberation Serif" w:hAnsi="Liberation Serif" w:cs="Liberation Serif"/>
          <w:spacing w:val="-2"/>
          <w:lang w:eastAsia="en-US"/>
        </w:rPr>
        <w:t xml:space="preserve"> Покупателя</w:t>
      </w:r>
      <w:r>
        <w:rPr>
          <w:rFonts w:ascii="Liberation Serif" w:eastAsia="Liberation Serif" w:hAnsi="Liberation Serif" w:cs="Liberation Serif"/>
          <w:lang w:eastAsia="en-US"/>
        </w:rPr>
        <w:t>.</w:t>
      </w:r>
    </w:p>
    <w:p w14:paraId="1FDF3159" w14:textId="77777777" w:rsidR="005C56E8" w:rsidRDefault="00B2547F"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lastRenderedPageBreak/>
        <w:t>3.4. 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14:paraId="5074E0FF" w14:textId="77777777" w:rsidR="005C56E8" w:rsidRDefault="00B2547F">
      <w:pPr>
        <w:jc w:val="both"/>
        <w:rPr>
          <w:rStyle w:val="af9"/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lang w:eastAsia="en-US"/>
        </w:rPr>
        <w:t xml:space="preserve">Покупателю при передаче партии вместе с Товаром </w:t>
      </w:r>
      <w:proofErr w:type="gramStart"/>
      <w:r>
        <w:rPr>
          <w:rFonts w:ascii="Liberation Serif" w:eastAsia="Liberation Serif" w:hAnsi="Liberation Serif" w:cs="Liberation Serif"/>
          <w:lang w:eastAsia="en-US"/>
        </w:rPr>
        <w:t>предоставляются  сертификаты</w:t>
      </w:r>
      <w:proofErr w:type="gramEnd"/>
      <w:r>
        <w:rPr>
          <w:rFonts w:ascii="Liberation Serif" w:eastAsia="Liberation Serif" w:hAnsi="Liberation Serif" w:cs="Liberation Serif"/>
          <w:lang w:eastAsia="en-US"/>
        </w:rPr>
        <w:t xml:space="preserve"> соответствия ГОСТу 19917-2014 «Мебель для сидения и лежания» (копии сертификатов предоставляются);Сертификаты / декларации соответствия мебели требованиям ТР ТС 025/2012 предоставляются Поставщиком вместе с товаром.</w:t>
      </w:r>
    </w:p>
    <w:p w14:paraId="2EE88349" w14:textId="77777777" w:rsidR="005C56E8" w:rsidRDefault="005C56E8">
      <w:pPr>
        <w:spacing w:after="240"/>
        <w:contextualSpacing/>
        <w:jc w:val="both"/>
        <w:rPr>
          <w:rFonts w:ascii="Liberation Serif" w:hAnsi="Liberation Serif" w:cs="Liberation Serif"/>
        </w:rPr>
      </w:pPr>
    </w:p>
    <w:p w14:paraId="29014988" w14:textId="77777777" w:rsidR="005C56E8" w:rsidRDefault="00B2547F">
      <w:pPr>
        <w:tabs>
          <w:tab w:val="num" w:pos="0"/>
        </w:tabs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3.5. Прочие требования к поставке товаров</w:t>
      </w:r>
    </w:p>
    <w:p w14:paraId="316EC138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утверждённого постановлением), либо указать своё согласие с требованиями технического задания.</w:t>
      </w:r>
    </w:p>
    <w:p w14:paraId="00F760E2" w14:textId="77777777" w:rsidR="005C56E8" w:rsidRDefault="005C56E8">
      <w:pPr>
        <w:jc w:val="both"/>
        <w:rPr>
          <w:rFonts w:ascii="Liberation Serif" w:hAnsi="Liberation Serif" w:cs="Liberation Serif"/>
        </w:rPr>
      </w:pPr>
    </w:p>
    <w:p w14:paraId="2D4C61EB" w14:textId="77777777" w:rsidR="005C56E8" w:rsidRDefault="00B2547F">
      <w:pPr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  <w:b/>
        </w:rPr>
        <w:t>4. ПОРЯДОК ФОРМИРОВАНИЯ КОММЕРЧЕСКОГО ПРЕДЛОЖЕНИЯ УЧАСТНИКА ЗАКУПКИ, ОБОСНОВАНИЯ ЦЕНЫ, РАСЧЁТОВ, ПРЕДОСТАВЛЕНИЯ БАНКОВСКИХ ГАРАНТИЙ</w:t>
      </w:r>
    </w:p>
    <w:p w14:paraId="66554777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</w:rPr>
        <w:t>4.1. Участник подает оферту на начальную (максимальную) стоимость, опубликованную в Закупочной документации, а именно</w:t>
      </w:r>
      <w:r>
        <w:rPr>
          <w:rFonts w:ascii="Liberation Serif" w:eastAsia="Liberation Serif" w:hAnsi="Liberation Serif" w:cs="Liberation Serif"/>
          <w:highlight w:val="white"/>
        </w:rPr>
        <w:t xml:space="preserve"> на </w:t>
      </w:r>
      <w:r>
        <w:rPr>
          <w:rFonts w:ascii="Liberation Serif" w:eastAsia="Liberation Serif" w:hAnsi="Liberation Serif" w:cs="Liberation Serif"/>
          <w:b/>
          <w:bCs/>
          <w:highlight w:val="white"/>
        </w:rPr>
        <w:t>1 839 988,47 руб. без учёта НДС.</w:t>
      </w:r>
    </w:p>
    <w:p w14:paraId="70A3966D" w14:textId="6CAA24F5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highlight w:val="white"/>
        </w:rPr>
        <w:t>4.2. Коммерческое предложение подаётся Участником закупки по форме</w:t>
      </w:r>
      <w:r>
        <w:rPr>
          <w:rFonts w:ascii="Liberation Serif" w:eastAsia="Liberation Serif" w:hAnsi="Liberation Serif" w:cs="Liberation Serif"/>
        </w:rPr>
        <w:t xml:space="preserve"> Спецификации (Коммерческое предложение на поставку товаров), установленного закупочной документаций с учетом </w:t>
      </w:r>
      <w:r w:rsidRPr="00732235">
        <w:rPr>
          <w:rFonts w:ascii="Liberation Serif" w:eastAsia="Liberation Serif" w:hAnsi="Liberation Serif" w:cs="Liberation Serif"/>
        </w:rPr>
        <w:t>Приложения №1</w:t>
      </w:r>
      <w:r w:rsidR="00843FB0" w:rsidRPr="00732235">
        <w:rPr>
          <w:rFonts w:ascii="Liberation Serif" w:eastAsia="Liberation Serif" w:hAnsi="Liberation Serif" w:cs="Liberation Serif"/>
        </w:rPr>
        <w:t xml:space="preserve"> и 2</w:t>
      </w:r>
      <w:r w:rsidRPr="00732235">
        <w:rPr>
          <w:rFonts w:ascii="Liberation Serif" w:eastAsia="Liberation Serif" w:hAnsi="Liberation Serif" w:cs="Liberation Serif"/>
        </w:rPr>
        <w:t xml:space="preserve"> к </w:t>
      </w:r>
      <w:r>
        <w:rPr>
          <w:rFonts w:ascii="Liberation Serif" w:eastAsia="Liberation Serif" w:hAnsi="Liberation Serif" w:cs="Liberation Serif"/>
        </w:rPr>
        <w:t>настоящему Техническому заданию (Спецификация, Уточнение к спецификации), с обязательным указанием единичных расценок на продукцию. Единичная расценка по каждой позиции Спецификации должна указываться без НДС с учетом доставки, разгрузки, сборки</w:t>
      </w:r>
      <w:r>
        <w:rPr>
          <w:rFonts w:ascii="Liberation Serif" w:eastAsia="Liberation Serif" w:hAnsi="Liberation Serif" w:cs="Liberation Serif"/>
          <w:b/>
          <w:color w:val="000000"/>
        </w:rPr>
        <w:t xml:space="preserve"> </w:t>
      </w:r>
      <w:r>
        <w:rPr>
          <w:rFonts w:ascii="Liberation Serif" w:eastAsia="Liberation Serif" w:hAnsi="Liberation Serif" w:cs="Liberation Serif"/>
          <w:color w:val="000000"/>
        </w:rPr>
        <w:t xml:space="preserve">и установки Товара в главный офис Покупателя, или по адресам отделений по сбыту электроэнергии, (указанным в </w:t>
      </w:r>
      <w:r>
        <w:rPr>
          <w:rFonts w:ascii="Liberation Serif" w:eastAsia="Liberation Serif" w:hAnsi="Liberation Serif" w:cs="Liberation Serif"/>
        </w:rPr>
        <w:t xml:space="preserve">пункте 2.1), </w:t>
      </w:r>
      <w:r>
        <w:rPr>
          <w:rFonts w:ascii="Liberation Serif" w:eastAsia="Liberation Serif" w:hAnsi="Liberation Serif" w:cs="Liberation Serif"/>
          <w:color w:val="000000"/>
        </w:rPr>
        <w:t>в зависимости от указания на место доставки Покупателем в Заявке.</w:t>
      </w:r>
    </w:p>
    <w:p w14:paraId="4ECED539" w14:textId="5658C283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4.3. Оценка коммерческих предложений Участников закупки будет проводиться путём сравнения </w:t>
      </w:r>
      <w:r>
        <w:rPr>
          <w:rFonts w:ascii="Liberation Serif" w:eastAsia="Liberation Serif" w:hAnsi="Liberation Serif" w:cs="Liberation Serif"/>
          <w:b/>
        </w:rPr>
        <w:t>стоимости ориентировочного объёма закупаемой продукции</w:t>
      </w:r>
      <w:r>
        <w:rPr>
          <w:rFonts w:ascii="Liberation Serif" w:eastAsia="Liberation Serif" w:hAnsi="Liberation Serif" w:cs="Liberation Serif"/>
        </w:rPr>
        <w:t xml:space="preserve"> из предложений Участников с максимальной стоимостью, указанной одним из Участников,</w:t>
      </w:r>
      <w:r w:rsidR="00843FB0">
        <w:rPr>
          <w:rFonts w:ascii="Liberation Serif" w:eastAsia="Liberation Serif" w:hAnsi="Liberation Serif" w:cs="Liberation Serif"/>
        </w:rPr>
        <w:t xml:space="preserve"> </w:t>
      </w:r>
      <w:r>
        <w:rPr>
          <w:rFonts w:ascii="Liberation Serif" w:eastAsia="Liberation Serif" w:hAnsi="Liberation Serif" w:cs="Liberation Serif"/>
        </w:rPr>
        <w:t>не допускается превышение НМЦ в спецификации.</w:t>
      </w:r>
    </w:p>
    <w:p w14:paraId="3EDD4E63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  <w:bCs/>
          <w:color w:val="000000" w:themeColor="text1"/>
          <w:u w:val="single"/>
        </w:rPr>
      </w:pPr>
      <w:r>
        <w:rPr>
          <w:rFonts w:ascii="Liberation Serif" w:eastAsia="Liberation Serif" w:hAnsi="Liberation Serif" w:cs="Liberation Serif"/>
        </w:rPr>
        <w:t xml:space="preserve">4.4. </w:t>
      </w:r>
      <w:r>
        <w:rPr>
          <w:rFonts w:ascii="Liberation Serif" w:eastAsia="Liberation Serif" w:hAnsi="Liberation Serif" w:cs="Liberation Serif"/>
          <w:b/>
          <w:bCs/>
        </w:rPr>
        <w:t>Значение общей стоимости ориентировочного объёма закупаемой продукции, указанное в коммерческой спецификации, Участник закупки также указывает на электронной торговой площадке как «Предлож</w:t>
      </w:r>
      <w:r>
        <w:rPr>
          <w:rFonts w:ascii="Liberation Serif" w:eastAsia="Liberation Serif" w:hAnsi="Liberation Serif" w:cs="Liberation Serif"/>
          <w:b/>
          <w:bCs/>
          <w:color w:val="000000" w:themeColor="text1"/>
        </w:rPr>
        <w:t>ение о цене за группу товаров, работ, услуг в валюте начальной цены без НДС».</w:t>
      </w:r>
      <w:r>
        <w:rPr>
          <w:rFonts w:ascii="Liberation Serif" w:eastAsia="Liberation Serif" w:hAnsi="Liberation Serif" w:cs="Liberation Serif"/>
          <w:color w:val="000000" w:themeColor="text1"/>
        </w:rPr>
        <w:t xml:space="preserve"> </w:t>
      </w:r>
      <w:r>
        <w:rPr>
          <w:rFonts w:ascii="Liberation Serif" w:eastAsia="Liberation Serif" w:hAnsi="Liberation Serif" w:cs="Liberation Serif"/>
          <w:b/>
          <w:bCs/>
          <w:color w:val="000000" w:themeColor="text1"/>
          <w:u w:val="single"/>
        </w:rPr>
        <w:t>Невыполнение данного требования является основанием для отклонения заявки Участника.</w:t>
      </w:r>
    </w:p>
    <w:p w14:paraId="4B151038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4.5. Объём продукции, указанный в Спецификации, является ориентировочным и применяется только для сравнения предложений Участников закупки, т.е. не отражает реального количества продукции, которая будет поставляться в течение года. Заказчик не берет на себя обязательств заказать и приобрести весь указанный товар полностью или частично.</w:t>
      </w:r>
    </w:p>
    <w:p w14:paraId="021C0F89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4.6. По результатам закупки с Победителем будет заключен договор на полную плановую стоимость закупки. Цена за единицу продукции, поданная Участником закупки в коммерческом предложении, является фиксированной и изменению до окончания срока действия договора не подлежит.</w:t>
      </w:r>
    </w:p>
    <w:p w14:paraId="098CB06C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lang w:eastAsia="en-US"/>
        </w:rPr>
        <w:t xml:space="preserve">4.7. Требования к порядку расчетов указаны в проекте Договора. </w:t>
      </w:r>
      <w:r>
        <w:rPr>
          <w:rFonts w:ascii="Liberation Serif" w:eastAsia="Liberation Serif" w:hAnsi="Liberation Serif" w:cs="Liberation Serif"/>
        </w:rPr>
        <w:t xml:space="preserve">Оплата товаров производится по счёту в течение </w:t>
      </w:r>
      <w:r>
        <w:rPr>
          <w:rFonts w:ascii="Liberation Serif" w:eastAsia="Liberation Serif" w:hAnsi="Liberation Serif" w:cs="Liberation Serif"/>
          <w:b/>
        </w:rPr>
        <w:t>7 (семи) рабочих дней</w:t>
      </w:r>
      <w:r>
        <w:rPr>
          <w:rFonts w:ascii="Liberation Serif" w:eastAsia="Liberation Serif" w:hAnsi="Liberation Serif" w:cs="Liberation Serif"/>
        </w:rPr>
        <w:t xml:space="preserve"> по факту получения товара, с подписанием Товарной накладной </w:t>
      </w:r>
      <w:r>
        <w:rPr>
          <w:rFonts w:ascii="Liberation Serif" w:eastAsia="Liberation Serif" w:hAnsi="Liberation Serif" w:cs="Liberation Serif"/>
          <w:color w:val="000000"/>
        </w:rPr>
        <w:t>унифицированной</w:t>
      </w:r>
      <w:r>
        <w:rPr>
          <w:rFonts w:ascii="Liberation Serif" w:eastAsia="Liberation Serif" w:hAnsi="Liberation Serif" w:cs="Liberation Serif"/>
        </w:rPr>
        <w:t xml:space="preserve"> формы ТОРГ-12 и при условии предоставления Поставщиком Покупателю оригиналов всех следующих надлежаще оформленных документов:</w:t>
      </w:r>
    </w:p>
    <w:p w14:paraId="7558D4CF" w14:textId="77777777" w:rsidR="005C56E8" w:rsidRDefault="00B2547F">
      <w:pPr>
        <w:widowControl w:val="0"/>
        <w:spacing w:after="200" w:line="276" w:lineRule="auto"/>
        <w:ind w:left="426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- счета(</w:t>
      </w:r>
      <w:proofErr w:type="spellStart"/>
      <w:r>
        <w:rPr>
          <w:rFonts w:ascii="Liberation Serif" w:eastAsia="Liberation Serif" w:hAnsi="Liberation Serif" w:cs="Liberation Serif"/>
          <w:lang w:eastAsia="en-US"/>
        </w:rPr>
        <w:t>ов</w:t>
      </w:r>
      <w:proofErr w:type="spellEnd"/>
      <w:r>
        <w:rPr>
          <w:rFonts w:ascii="Liberation Serif" w:eastAsia="Liberation Serif" w:hAnsi="Liberation Serif" w:cs="Liberation Serif"/>
          <w:lang w:eastAsia="en-US"/>
        </w:rPr>
        <w:t>)-фактуры;</w:t>
      </w:r>
    </w:p>
    <w:p w14:paraId="6BE8F529" w14:textId="77777777" w:rsidR="005C56E8" w:rsidRDefault="00B2547F">
      <w:pPr>
        <w:widowControl w:val="0"/>
        <w:spacing w:after="200" w:line="276" w:lineRule="auto"/>
        <w:ind w:left="426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lastRenderedPageBreak/>
        <w:t>- счета(</w:t>
      </w:r>
      <w:proofErr w:type="spellStart"/>
      <w:r>
        <w:rPr>
          <w:rFonts w:ascii="Liberation Serif" w:eastAsia="Liberation Serif" w:hAnsi="Liberation Serif" w:cs="Liberation Serif"/>
          <w:lang w:eastAsia="en-US"/>
        </w:rPr>
        <w:t>ов</w:t>
      </w:r>
      <w:proofErr w:type="spellEnd"/>
      <w:r>
        <w:rPr>
          <w:rFonts w:ascii="Liberation Serif" w:eastAsia="Liberation Serif" w:hAnsi="Liberation Serif" w:cs="Liberation Serif"/>
          <w:lang w:eastAsia="en-US"/>
        </w:rPr>
        <w:t xml:space="preserve">); </w:t>
      </w:r>
    </w:p>
    <w:p w14:paraId="63120D12" w14:textId="77777777" w:rsidR="005C56E8" w:rsidRDefault="00B2547F">
      <w:pPr>
        <w:widowControl w:val="0"/>
        <w:spacing w:line="276" w:lineRule="auto"/>
        <w:ind w:left="426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- товарной(</w:t>
      </w:r>
      <w:proofErr w:type="spellStart"/>
      <w:r>
        <w:rPr>
          <w:rFonts w:ascii="Liberation Serif" w:eastAsia="Liberation Serif" w:hAnsi="Liberation Serif" w:cs="Liberation Serif"/>
          <w:lang w:eastAsia="en-US"/>
        </w:rPr>
        <w:t>ых</w:t>
      </w:r>
      <w:proofErr w:type="spellEnd"/>
      <w:r>
        <w:rPr>
          <w:rFonts w:ascii="Liberation Serif" w:eastAsia="Liberation Serif" w:hAnsi="Liberation Serif" w:cs="Liberation Serif"/>
          <w:lang w:eastAsia="en-US"/>
        </w:rPr>
        <w:t>) накладной(</w:t>
      </w:r>
      <w:proofErr w:type="spellStart"/>
      <w:r>
        <w:rPr>
          <w:rFonts w:ascii="Liberation Serif" w:eastAsia="Liberation Serif" w:hAnsi="Liberation Serif" w:cs="Liberation Serif"/>
          <w:lang w:eastAsia="en-US"/>
        </w:rPr>
        <w:t>ых</w:t>
      </w:r>
      <w:proofErr w:type="spellEnd"/>
      <w:r>
        <w:rPr>
          <w:rFonts w:ascii="Liberation Serif" w:eastAsia="Liberation Serif" w:hAnsi="Liberation Serif" w:cs="Liberation Serif"/>
          <w:lang w:eastAsia="en-US"/>
        </w:rPr>
        <w:t xml:space="preserve">) </w:t>
      </w:r>
      <w:r>
        <w:rPr>
          <w:rFonts w:ascii="Liberation Serif" w:eastAsia="Liberation Serif" w:hAnsi="Liberation Serif" w:cs="Liberation Serif"/>
          <w:color w:val="000000"/>
          <w:lang w:eastAsia="en-US"/>
        </w:rPr>
        <w:t>унифицированной</w:t>
      </w:r>
      <w:r>
        <w:rPr>
          <w:rFonts w:ascii="Liberation Serif" w:eastAsia="Liberation Serif" w:hAnsi="Liberation Serif" w:cs="Liberation Serif"/>
          <w:lang w:eastAsia="en-US"/>
        </w:rPr>
        <w:t xml:space="preserve"> формы ТОРГ-12.</w:t>
      </w:r>
    </w:p>
    <w:p w14:paraId="468C4A06" w14:textId="77777777" w:rsidR="005C56E8" w:rsidRDefault="00B2547F">
      <w:pPr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Счета, не подтвержденные документами, не оплачиваются.</w:t>
      </w:r>
    </w:p>
    <w:p w14:paraId="0F00A3E5" w14:textId="77777777" w:rsidR="005C56E8" w:rsidRDefault="005C56E8">
      <w:pPr>
        <w:spacing w:after="240"/>
        <w:contextualSpacing/>
        <w:jc w:val="both"/>
        <w:rPr>
          <w:rFonts w:ascii="Liberation Serif" w:hAnsi="Liberation Serif" w:cs="Liberation Serif"/>
          <w:color w:val="000000"/>
        </w:rPr>
      </w:pPr>
    </w:p>
    <w:p w14:paraId="269C4842" w14:textId="77777777" w:rsidR="005C56E8" w:rsidRDefault="00B2547F">
      <w:pPr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5.ТРЕБОВАНИЯ К УЧАСТНИКАМ ЗАКУПКИ</w:t>
      </w:r>
    </w:p>
    <w:p w14:paraId="548CCB11" w14:textId="77777777" w:rsidR="005C56E8" w:rsidRDefault="00B2547F">
      <w:pPr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  <w:b/>
          <w:lang w:eastAsia="en-US"/>
        </w:rPr>
        <w:t>5.1. Требования о наличии аккредитации в Группе «Интер РАО»</w:t>
      </w:r>
    </w:p>
    <w:p w14:paraId="385722C5" w14:textId="77777777" w:rsidR="005C56E8" w:rsidRDefault="00B2547F">
      <w:pPr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Не устанавливаются</w:t>
      </w:r>
    </w:p>
    <w:p w14:paraId="01DDA002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  <w:lang w:eastAsia="en-US"/>
        </w:rPr>
        <w:t>5.2. Требования о наличии сертифицированных систем менеджмента</w:t>
      </w:r>
    </w:p>
    <w:p w14:paraId="2E50284C" w14:textId="77777777" w:rsidR="005C56E8" w:rsidRDefault="00B2547F">
      <w:pPr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Не устанавливаются.</w:t>
      </w:r>
    </w:p>
    <w:p w14:paraId="5426AE99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  <w:lang w:eastAsia="en-US"/>
        </w:rPr>
        <w:t>5.3. Требования к опыту поставки товаров</w:t>
      </w:r>
    </w:p>
    <w:p w14:paraId="6B04FCE5" w14:textId="77777777" w:rsidR="005C56E8" w:rsidRDefault="00B2547F">
      <w:pPr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Не устанавливаются.</w:t>
      </w:r>
    </w:p>
    <w:p w14:paraId="3966CAD0" w14:textId="77777777" w:rsidR="005C56E8" w:rsidRDefault="00B2547F">
      <w:pPr>
        <w:spacing w:after="240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  <w:lang w:eastAsia="en-US"/>
        </w:rPr>
        <w:t>5.4. Требования о предоставлении информации о производителе и о подтверждении отношений с ним</w:t>
      </w:r>
    </w:p>
    <w:p w14:paraId="377F5D83" w14:textId="77777777" w:rsidR="005C56E8" w:rsidRDefault="00B2547F">
      <w:pPr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Участник закупки в своём предложении должен указать наименование производителя для всей номенклатуры предлагаемой к поставке продукции.</w:t>
      </w:r>
    </w:p>
    <w:p w14:paraId="2C333D2A" w14:textId="77777777" w:rsidR="005C56E8" w:rsidRDefault="005C56E8">
      <w:pPr>
        <w:spacing w:after="240"/>
        <w:contextualSpacing/>
        <w:jc w:val="both"/>
        <w:rPr>
          <w:rFonts w:ascii="Liberation Serif" w:hAnsi="Liberation Serif" w:cs="Liberation Serif"/>
        </w:rPr>
      </w:pPr>
    </w:p>
    <w:p w14:paraId="44BE2E2D" w14:textId="77777777" w:rsidR="005C56E8" w:rsidRDefault="005C56E8">
      <w:pPr>
        <w:spacing w:after="240"/>
        <w:contextualSpacing/>
        <w:jc w:val="both"/>
        <w:rPr>
          <w:rFonts w:ascii="Liberation Serif" w:hAnsi="Liberation Serif" w:cs="Liberation Serif"/>
        </w:rPr>
      </w:pPr>
    </w:p>
    <w:p w14:paraId="4EFE5DD9" w14:textId="77777777" w:rsidR="005C56E8" w:rsidRDefault="00B2547F">
      <w:pPr>
        <w:spacing w:after="160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  <w:b/>
        </w:rPr>
        <w:t>6. ПРИЛОЖЕНИЯ К ТЗ</w:t>
      </w:r>
    </w:p>
    <w:p w14:paraId="0F631E15" w14:textId="511E3F3E" w:rsidR="005C56E8" w:rsidRDefault="00B2547F">
      <w:pPr>
        <w:jc w:val="both"/>
      </w:pPr>
      <w:r>
        <w:t>Приложение № 1: Спецификация.</w:t>
      </w:r>
    </w:p>
    <w:p w14:paraId="106CFDB3" w14:textId="037D630C" w:rsidR="00B2547F" w:rsidRDefault="00B2547F">
      <w:pPr>
        <w:jc w:val="both"/>
      </w:pPr>
      <w:r>
        <w:t>Приложение №2: Уточнение к спецификации.</w:t>
      </w:r>
    </w:p>
    <w:p w14:paraId="7C4D6406" w14:textId="1D6724AE" w:rsidR="00507E92" w:rsidRDefault="00507E92">
      <w:pPr>
        <w:jc w:val="both"/>
      </w:pPr>
      <w:r>
        <w:t>Приложение №3: Брендбук.</w:t>
      </w:r>
    </w:p>
    <w:p w14:paraId="6885D3B5" w14:textId="77777777" w:rsidR="005C56E8" w:rsidRDefault="005C56E8">
      <w:pPr>
        <w:jc w:val="both"/>
        <w:rPr>
          <w:rFonts w:ascii="Liberation Serif" w:hAnsi="Liberation Serif" w:cs="Liberation Serif"/>
        </w:rPr>
      </w:pPr>
    </w:p>
    <w:p w14:paraId="7117BCEA" w14:textId="77777777" w:rsidR="005C56E8" w:rsidRDefault="005C56E8">
      <w:pPr>
        <w:jc w:val="both"/>
        <w:rPr>
          <w:rFonts w:ascii="Liberation Serif" w:hAnsi="Liberation Serif" w:cs="Liberation Serif"/>
        </w:rPr>
      </w:pPr>
    </w:p>
    <w:p w14:paraId="36B74802" w14:textId="77777777" w:rsidR="005C56E8" w:rsidRDefault="005C56E8">
      <w:pPr>
        <w:widowControl w:val="0"/>
        <w:rPr>
          <w:color w:val="000000"/>
        </w:rPr>
      </w:pPr>
    </w:p>
    <w:p w14:paraId="305236E4" w14:textId="77777777" w:rsidR="005C56E8" w:rsidRDefault="005C56E8">
      <w:pPr>
        <w:jc w:val="both"/>
      </w:pPr>
    </w:p>
    <w:p w14:paraId="5D108B37" w14:textId="77777777" w:rsidR="005C56E8" w:rsidRDefault="005C56E8">
      <w:pPr>
        <w:spacing w:after="160"/>
        <w:jc w:val="both"/>
        <w:rPr>
          <w:b/>
          <w:bCs/>
        </w:rPr>
      </w:pPr>
    </w:p>
    <w:p w14:paraId="5EB99445" w14:textId="77777777" w:rsidR="005C56E8" w:rsidRDefault="005C56E8">
      <w:pPr>
        <w:spacing w:after="160"/>
        <w:jc w:val="both"/>
        <w:rPr>
          <w:b/>
          <w:bCs/>
        </w:rPr>
      </w:pPr>
      <w:bookmarkStart w:id="0" w:name="_GoBack"/>
      <w:bookmarkEnd w:id="0"/>
    </w:p>
    <w:sectPr w:rsidR="005C5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00229" w14:textId="77777777" w:rsidR="005C56E8" w:rsidRDefault="00B2547F">
      <w:r>
        <w:separator/>
      </w:r>
    </w:p>
  </w:endnote>
  <w:endnote w:type="continuationSeparator" w:id="0">
    <w:p w14:paraId="4C5FBEBA" w14:textId="77777777" w:rsidR="005C56E8" w:rsidRDefault="00B2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6970A" w14:textId="77777777" w:rsidR="005C56E8" w:rsidRDefault="00B2547F">
      <w:r>
        <w:separator/>
      </w:r>
    </w:p>
  </w:footnote>
  <w:footnote w:type="continuationSeparator" w:id="0">
    <w:p w14:paraId="2B8D40E9" w14:textId="77777777" w:rsidR="005C56E8" w:rsidRDefault="00B25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A7AF4"/>
    <w:multiLevelType w:val="hybridMultilevel"/>
    <w:tmpl w:val="87D67E5A"/>
    <w:lvl w:ilvl="0" w:tplc="ADC6F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7CAEAE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DAA47396">
      <w:start w:val="1"/>
      <w:numFmt w:val="lowerRoman"/>
      <w:lvlText w:val="%3."/>
      <w:lvlJc w:val="right"/>
      <w:pPr>
        <w:ind w:left="2160" w:hanging="180"/>
      </w:pPr>
    </w:lvl>
    <w:lvl w:ilvl="3" w:tplc="A9DAC55C">
      <w:start w:val="1"/>
      <w:numFmt w:val="decimal"/>
      <w:lvlText w:val="%4."/>
      <w:lvlJc w:val="left"/>
      <w:pPr>
        <w:ind w:left="2880" w:hanging="360"/>
      </w:pPr>
    </w:lvl>
    <w:lvl w:ilvl="4" w:tplc="11241568">
      <w:start w:val="1"/>
      <w:numFmt w:val="lowerLetter"/>
      <w:lvlText w:val="%5."/>
      <w:lvlJc w:val="left"/>
      <w:pPr>
        <w:ind w:left="3600" w:hanging="360"/>
      </w:pPr>
    </w:lvl>
    <w:lvl w:ilvl="5" w:tplc="AB6020F2">
      <w:start w:val="1"/>
      <w:numFmt w:val="lowerRoman"/>
      <w:lvlText w:val="%6."/>
      <w:lvlJc w:val="right"/>
      <w:pPr>
        <w:ind w:left="4320" w:hanging="180"/>
      </w:pPr>
    </w:lvl>
    <w:lvl w:ilvl="6" w:tplc="54B2C26A">
      <w:start w:val="1"/>
      <w:numFmt w:val="decimal"/>
      <w:lvlText w:val="%7."/>
      <w:lvlJc w:val="left"/>
      <w:pPr>
        <w:ind w:left="5040" w:hanging="360"/>
      </w:pPr>
    </w:lvl>
    <w:lvl w:ilvl="7" w:tplc="E70415B2">
      <w:start w:val="1"/>
      <w:numFmt w:val="lowerLetter"/>
      <w:lvlText w:val="%8."/>
      <w:lvlJc w:val="left"/>
      <w:pPr>
        <w:ind w:left="5760" w:hanging="360"/>
      </w:pPr>
    </w:lvl>
    <w:lvl w:ilvl="8" w:tplc="8FFAD9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02166"/>
    <w:multiLevelType w:val="multilevel"/>
    <w:tmpl w:val="2048DD46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2946191B"/>
    <w:multiLevelType w:val="multilevel"/>
    <w:tmpl w:val="6E564B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E10A1A"/>
    <w:multiLevelType w:val="hybridMultilevel"/>
    <w:tmpl w:val="547ED1BA"/>
    <w:lvl w:ilvl="0" w:tplc="8160D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E038B2">
      <w:start w:val="1"/>
      <w:numFmt w:val="lowerLetter"/>
      <w:lvlText w:val="%2."/>
      <w:lvlJc w:val="left"/>
      <w:pPr>
        <w:ind w:left="1440" w:hanging="360"/>
      </w:pPr>
    </w:lvl>
    <w:lvl w:ilvl="2" w:tplc="8142357A">
      <w:start w:val="1"/>
      <w:numFmt w:val="lowerRoman"/>
      <w:lvlText w:val="%3."/>
      <w:lvlJc w:val="right"/>
      <w:pPr>
        <w:ind w:left="2160" w:hanging="180"/>
      </w:pPr>
    </w:lvl>
    <w:lvl w:ilvl="3" w:tplc="E048C7BE">
      <w:start w:val="1"/>
      <w:numFmt w:val="decimal"/>
      <w:lvlText w:val="1.%4."/>
      <w:lvlJc w:val="left"/>
      <w:pPr>
        <w:ind w:left="2880" w:hanging="360"/>
      </w:pPr>
      <w:rPr>
        <w:rFonts w:hint="default"/>
        <w:b/>
      </w:rPr>
    </w:lvl>
    <w:lvl w:ilvl="4" w:tplc="63807ECA">
      <w:start w:val="1"/>
      <w:numFmt w:val="lowerLetter"/>
      <w:lvlText w:val="%5."/>
      <w:lvlJc w:val="left"/>
      <w:pPr>
        <w:ind w:left="3600" w:hanging="360"/>
      </w:pPr>
    </w:lvl>
    <w:lvl w:ilvl="5" w:tplc="826AAA64">
      <w:start w:val="1"/>
      <w:numFmt w:val="lowerRoman"/>
      <w:lvlText w:val="%6."/>
      <w:lvlJc w:val="right"/>
      <w:pPr>
        <w:ind w:left="4320" w:hanging="180"/>
      </w:pPr>
    </w:lvl>
    <w:lvl w:ilvl="6" w:tplc="38CAF372">
      <w:start w:val="1"/>
      <w:numFmt w:val="decimal"/>
      <w:lvlText w:val="%7."/>
      <w:lvlJc w:val="left"/>
      <w:pPr>
        <w:ind w:left="5040" w:hanging="360"/>
      </w:pPr>
    </w:lvl>
    <w:lvl w:ilvl="7" w:tplc="ED6629A6">
      <w:start w:val="1"/>
      <w:numFmt w:val="lowerLetter"/>
      <w:lvlText w:val="%8."/>
      <w:lvlJc w:val="left"/>
      <w:pPr>
        <w:ind w:left="5760" w:hanging="360"/>
      </w:pPr>
    </w:lvl>
    <w:lvl w:ilvl="8" w:tplc="153C13E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C4935"/>
    <w:multiLevelType w:val="hybridMultilevel"/>
    <w:tmpl w:val="6226C118"/>
    <w:lvl w:ilvl="0" w:tplc="32822B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B6A032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1554AF56">
      <w:start w:val="1"/>
      <w:numFmt w:val="lowerRoman"/>
      <w:lvlText w:val="%3."/>
      <w:lvlJc w:val="right"/>
      <w:pPr>
        <w:ind w:left="2160" w:hanging="180"/>
      </w:pPr>
    </w:lvl>
    <w:lvl w:ilvl="3" w:tplc="22E6543C">
      <w:start w:val="1"/>
      <w:numFmt w:val="decimal"/>
      <w:lvlText w:val="%4."/>
      <w:lvlJc w:val="left"/>
      <w:pPr>
        <w:ind w:left="2880" w:hanging="360"/>
      </w:pPr>
    </w:lvl>
    <w:lvl w:ilvl="4" w:tplc="10FCDEF2">
      <w:start w:val="1"/>
      <w:numFmt w:val="lowerLetter"/>
      <w:lvlText w:val="%5."/>
      <w:lvlJc w:val="left"/>
      <w:pPr>
        <w:ind w:left="3600" w:hanging="360"/>
      </w:pPr>
    </w:lvl>
    <w:lvl w:ilvl="5" w:tplc="9B745278">
      <w:start w:val="1"/>
      <w:numFmt w:val="lowerRoman"/>
      <w:lvlText w:val="%6."/>
      <w:lvlJc w:val="right"/>
      <w:pPr>
        <w:ind w:left="4320" w:hanging="180"/>
      </w:pPr>
    </w:lvl>
    <w:lvl w:ilvl="6" w:tplc="59AC751C">
      <w:start w:val="1"/>
      <w:numFmt w:val="decimal"/>
      <w:lvlText w:val="%7."/>
      <w:lvlJc w:val="left"/>
      <w:pPr>
        <w:ind w:left="5040" w:hanging="360"/>
      </w:pPr>
    </w:lvl>
    <w:lvl w:ilvl="7" w:tplc="1E4A4B7E">
      <w:start w:val="1"/>
      <w:numFmt w:val="lowerLetter"/>
      <w:lvlText w:val="%8."/>
      <w:lvlJc w:val="left"/>
      <w:pPr>
        <w:ind w:left="5760" w:hanging="360"/>
      </w:pPr>
    </w:lvl>
    <w:lvl w:ilvl="8" w:tplc="A9E6630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B37C3"/>
    <w:multiLevelType w:val="hybridMultilevel"/>
    <w:tmpl w:val="021EA4A0"/>
    <w:lvl w:ilvl="0" w:tplc="335CA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529376">
      <w:start w:val="1"/>
      <w:numFmt w:val="lowerLetter"/>
      <w:lvlText w:val="%2."/>
      <w:lvlJc w:val="left"/>
      <w:pPr>
        <w:ind w:left="1440" w:hanging="360"/>
      </w:pPr>
    </w:lvl>
    <w:lvl w:ilvl="2" w:tplc="972C06EC">
      <w:start w:val="1"/>
      <w:numFmt w:val="lowerRoman"/>
      <w:lvlText w:val="%3."/>
      <w:lvlJc w:val="right"/>
      <w:pPr>
        <w:ind w:left="2160" w:hanging="180"/>
      </w:pPr>
    </w:lvl>
    <w:lvl w:ilvl="3" w:tplc="F73A00B0">
      <w:start w:val="1"/>
      <w:numFmt w:val="decimal"/>
      <w:lvlText w:val="%4."/>
      <w:lvlJc w:val="left"/>
      <w:pPr>
        <w:ind w:left="2880" w:hanging="360"/>
      </w:pPr>
    </w:lvl>
    <w:lvl w:ilvl="4" w:tplc="B5760AD8">
      <w:start w:val="1"/>
      <w:numFmt w:val="lowerLetter"/>
      <w:lvlText w:val="%5."/>
      <w:lvlJc w:val="left"/>
      <w:pPr>
        <w:ind w:left="3600" w:hanging="360"/>
      </w:pPr>
    </w:lvl>
    <w:lvl w:ilvl="5" w:tplc="5486FA66">
      <w:start w:val="1"/>
      <w:numFmt w:val="lowerRoman"/>
      <w:lvlText w:val="%6."/>
      <w:lvlJc w:val="right"/>
      <w:pPr>
        <w:ind w:left="4320" w:hanging="180"/>
      </w:pPr>
    </w:lvl>
    <w:lvl w:ilvl="6" w:tplc="E41A5ECE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A39AE952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A03CA89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54600"/>
    <w:multiLevelType w:val="multilevel"/>
    <w:tmpl w:val="92C04ED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7" w15:restartNumberingAfterBreak="0">
    <w:nsid w:val="7F9602A1"/>
    <w:multiLevelType w:val="hybridMultilevel"/>
    <w:tmpl w:val="F20A1138"/>
    <w:lvl w:ilvl="0" w:tplc="102E1B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564592">
      <w:start w:val="1"/>
      <w:numFmt w:val="lowerLetter"/>
      <w:lvlText w:val="%2."/>
      <w:lvlJc w:val="left"/>
      <w:pPr>
        <w:ind w:left="1440" w:hanging="360"/>
      </w:pPr>
    </w:lvl>
    <w:lvl w:ilvl="2" w:tplc="87122732">
      <w:start w:val="1"/>
      <w:numFmt w:val="lowerRoman"/>
      <w:lvlText w:val="%3."/>
      <w:lvlJc w:val="right"/>
      <w:pPr>
        <w:ind w:left="2160" w:hanging="180"/>
      </w:pPr>
    </w:lvl>
    <w:lvl w:ilvl="3" w:tplc="FCB8B378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7102FB82">
      <w:start w:val="1"/>
      <w:numFmt w:val="lowerLetter"/>
      <w:lvlText w:val="%5."/>
      <w:lvlJc w:val="left"/>
      <w:pPr>
        <w:ind w:left="3600" w:hanging="360"/>
      </w:pPr>
    </w:lvl>
    <w:lvl w:ilvl="5" w:tplc="3DA2DF22">
      <w:start w:val="1"/>
      <w:numFmt w:val="lowerRoman"/>
      <w:lvlText w:val="%6."/>
      <w:lvlJc w:val="right"/>
      <w:pPr>
        <w:ind w:left="4320" w:hanging="180"/>
      </w:pPr>
    </w:lvl>
    <w:lvl w:ilvl="6" w:tplc="C5A628FE">
      <w:start w:val="1"/>
      <w:numFmt w:val="decimal"/>
      <w:lvlText w:val="%7."/>
      <w:lvlJc w:val="left"/>
      <w:pPr>
        <w:ind w:left="5040" w:hanging="360"/>
      </w:pPr>
    </w:lvl>
    <w:lvl w:ilvl="7" w:tplc="0F28AD18">
      <w:start w:val="1"/>
      <w:numFmt w:val="lowerLetter"/>
      <w:lvlText w:val="%8."/>
      <w:lvlJc w:val="left"/>
      <w:pPr>
        <w:ind w:left="5760" w:hanging="360"/>
      </w:pPr>
    </w:lvl>
    <w:lvl w:ilvl="8" w:tplc="00F2B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6E8"/>
    <w:rsid w:val="00507E92"/>
    <w:rsid w:val="005C56E8"/>
    <w:rsid w:val="00732235"/>
    <w:rsid w:val="00843FB0"/>
    <w:rsid w:val="00B2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F0E81"/>
  <w15:docId w15:val="{2E50F749-B59D-4AED-B7BD-4E76216A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rPr>
      <w:color w:val="0563C1"/>
      <w:u w:val="single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BB603-4ABE-47A9-BF91-3946AFA82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1556</Words>
  <Characters>8870</Characters>
  <Application>Microsoft Office Word</Application>
  <DocSecurity>0</DocSecurity>
  <Lines>73</Lines>
  <Paragraphs>20</Paragraphs>
  <ScaleCrop>false</ScaleCrop>
  <Company/>
  <LinksUpToDate>false</LinksUpToDate>
  <CharactersWithSpaces>10406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Ирина Викторовна</dc:creator>
  <cp:keywords/>
  <dc:description/>
  <cp:lastModifiedBy>Черникова Наталья Владиславовна</cp:lastModifiedBy>
  <cp:revision>12</cp:revision>
  <dcterms:created xsi:type="dcterms:W3CDTF">2025-01-30T06:27:00Z</dcterms:created>
  <dcterms:modified xsi:type="dcterms:W3CDTF">2025-09-22T10:40:00Z</dcterms:modified>
</cp:coreProperties>
</file>